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9B250">
      <w:pPr>
        <w:pStyle w:val="3"/>
        <w:numPr>
          <w:ilvl w:val="0"/>
          <w:numId w:val="0"/>
        </w:numPr>
        <w:ind w:leftChars="0"/>
        <w:jc w:val="center"/>
        <w:rPr>
          <w:rFonts w:hint="eastAsia" w:ascii="宋体" w:hAnsi="宋体" w:eastAsia="宋体" w:cs="宋体"/>
        </w:rPr>
      </w:pPr>
      <w:bookmarkStart w:id="12" w:name="_GoBack"/>
      <w:bookmarkEnd w:id="12"/>
      <w:bookmarkStart w:id="0" w:name="_Toc28255"/>
      <w:r>
        <w:rPr>
          <w:rFonts w:hint="eastAsia" w:ascii="宋体" w:hAnsi="宋体" w:eastAsia="宋体" w:cs="宋体"/>
          <w:lang w:val="en-US" w:eastAsia="zh-CN"/>
        </w:rPr>
        <w:t>采购需求</w:t>
      </w:r>
      <w:bookmarkEnd w:id="0"/>
    </w:p>
    <w:p w14:paraId="4E36C28A">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可以进行优化，提供满足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实际需要的更优（或者性能实质上不低于的）服务方案，且此方案须经</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若无优化可不另外提供服务方案，评标委员会视为完全响应。</w:t>
      </w:r>
    </w:p>
    <w:p w14:paraId="320B536A">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b/>
          <w:color w:val="auto"/>
          <w:sz w:val="21"/>
          <w:szCs w:val="21"/>
          <w:highlight w:val="none"/>
        </w:rPr>
        <w:t>采购需求前附表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34"/>
        <w:gridCol w:w="5265"/>
      </w:tblGrid>
      <w:tr w14:paraId="2370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23003C70">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28" w:type="pct"/>
            <w:noWrap w:val="0"/>
            <w:vAlign w:val="center"/>
          </w:tcPr>
          <w:p w14:paraId="3771FEDB">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09F851D1">
            <w:pPr>
              <w:pStyle w:val="6"/>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2BE4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14FB2FE4">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28" w:type="pct"/>
            <w:noWrap w:val="0"/>
            <w:vAlign w:val="center"/>
          </w:tcPr>
          <w:p w14:paraId="523A0EEA">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1AAA2554">
            <w:pPr>
              <w:pageBreakBefore w:val="0"/>
              <w:widowControl w:val="0"/>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Times New Roman"/>
                <w:color w:val="auto"/>
                <w:kern w:val="2"/>
                <w:sz w:val="21"/>
                <w:szCs w:val="21"/>
                <w:lang w:val="en-US" w:eastAsia="zh-CN" w:bidi="ar-SA"/>
              </w:rPr>
              <w:t>每60日历天内支付一次采购款，服务期满后无质量问题一次性付清。</w:t>
            </w:r>
          </w:p>
        </w:tc>
      </w:tr>
      <w:tr w14:paraId="6813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0A8E9A3F">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28" w:type="pct"/>
            <w:noWrap w:val="0"/>
            <w:vAlign w:val="center"/>
          </w:tcPr>
          <w:p w14:paraId="4CFA7C6E">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c>
          <w:tcPr>
            <w:tcW w:w="3089" w:type="pct"/>
            <w:noWrap w:val="0"/>
            <w:vAlign w:val="center"/>
          </w:tcPr>
          <w:p w14:paraId="5969BF8F">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安庆市第二人民医院</w:t>
            </w:r>
          </w:p>
        </w:tc>
      </w:tr>
      <w:tr w14:paraId="4D5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2FCD79AE">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28" w:type="pct"/>
            <w:noWrap w:val="0"/>
            <w:vAlign w:val="center"/>
          </w:tcPr>
          <w:p w14:paraId="282B32BE">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3089" w:type="pct"/>
            <w:noWrap w:val="0"/>
            <w:vAlign w:val="center"/>
          </w:tcPr>
          <w:p w14:paraId="4D57EC5F">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Times New Roman"/>
                <w:color w:val="auto"/>
                <w:kern w:val="2"/>
                <w:sz w:val="21"/>
                <w:szCs w:val="21"/>
                <w:lang w:val="en-US" w:eastAsia="zh-CN" w:bidi="ar-SA"/>
              </w:rPr>
              <w:t>自合同签订后一年（服务期满后，经招标人年度考核分值达80分（含）及以上可续签合同，续签不超过两次。）</w:t>
            </w:r>
          </w:p>
        </w:tc>
      </w:tr>
      <w:tr w14:paraId="469D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23A80AB0">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428" w:type="pct"/>
            <w:noWrap w:val="0"/>
            <w:vAlign w:val="center"/>
          </w:tcPr>
          <w:p w14:paraId="7A5FD05B">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p>
        </w:tc>
        <w:tc>
          <w:tcPr>
            <w:tcW w:w="3089" w:type="pct"/>
            <w:noWrap w:val="0"/>
            <w:vAlign w:val="center"/>
          </w:tcPr>
          <w:p w14:paraId="137DC7BC">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p>
        </w:tc>
      </w:tr>
    </w:tbl>
    <w:p w14:paraId="2AECDED2">
      <w:pPr>
        <w:numPr>
          <w:ilvl w:val="0"/>
          <w:numId w:val="0"/>
        </w:numPr>
        <w:spacing w:line="360" w:lineRule="auto"/>
        <w:ind w:firstLine="482" w:firstLineChars="200"/>
        <w:outlineLvl w:val="1"/>
        <w:rPr>
          <w:rFonts w:hint="eastAsia" w:ascii="宋体" w:hAnsi="宋体" w:eastAsia="宋体"/>
          <w:b/>
          <w:color w:val="auto"/>
          <w:sz w:val="24"/>
          <w:szCs w:val="18"/>
          <w:highlight w:val="none"/>
        </w:rPr>
      </w:pPr>
      <w:bookmarkStart w:id="1" w:name="_Toc8753"/>
      <w:r>
        <w:rPr>
          <w:rFonts w:hint="eastAsia" w:ascii="宋体" w:hAnsi="宋体" w:eastAsia="宋体"/>
          <w:b/>
          <w:color w:val="auto"/>
          <w:sz w:val="24"/>
          <w:szCs w:val="18"/>
          <w:highlight w:val="none"/>
          <w:lang w:val="en-US" w:eastAsia="zh-CN"/>
        </w:rPr>
        <w:t>二、</w:t>
      </w:r>
      <w:r>
        <w:rPr>
          <w:rFonts w:hint="eastAsia" w:ascii="宋体" w:hAnsi="宋体" w:eastAsia="宋体"/>
          <w:b/>
          <w:color w:val="auto"/>
          <w:sz w:val="24"/>
          <w:szCs w:val="18"/>
          <w:highlight w:val="none"/>
        </w:rPr>
        <w:t>项目概况</w:t>
      </w:r>
      <w:bookmarkEnd w:id="1"/>
    </w:p>
    <w:p w14:paraId="74D1F973">
      <w:pPr>
        <w:keepNext w:val="0"/>
        <w:keepLines w:val="0"/>
        <w:pageBreakBefore w:val="0"/>
        <w:widowControl w:val="0"/>
        <w:kinsoku/>
        <w:wordWrap/>
        <w:overflowPunct/>
        <w:topLinePunct w:val="0"/>
        <w:autoSpaceDE/>
        <w:autoSpaceDN/>
        <w:bidi w:val="0"/>
        <w:adjustRightInd w:val="0"/>
        <w:snapToGrid w:val="0"/>
        <w:spacing w:line="380" w:lineRule="exact"/>
        <w:ind w:firstLine="210" w:firstLineChars="100"/>
        <w:textAlignment w:val="auto"/>
        <w:rPr>
          <w:rFonts w:hint="eastAsia"/>
          <w:sz w:val="21"/>
          <w:szCs w:val="21"/>
        </w:rPr>
      </w:pPr>
      <w:r>
        <w:rPr>
          <w:rFonts w:hint="eastAsia" w:ascii="宋体" w:hAnsi="宋体" w:eastAsia="宋体" w:cs="宋体"/>
          <w:color w:val="auto"/>
          <w:sz w:val="21"/>
          <w:szCs w:val="21"/>
          <w:u w:val="none"/>
          <w:lang w:val="en-US" w:eastAsia="zh-CN"/>
        </w:rPr>
        <w:t>本项目拟招一家单位为</w:t>
      </w:r>
      <w:r>
        <w:rPr>
          <w:rFonts w:hint="eastAsia" w:ascii="宋体" w:hAnsi="宋体" w:eastAsia="宋体" w:cs="宋体"/>
          <w:color w:val="auto"/>
          <w:sz w:val="21"/>
          <w:szCs w:val="21"/>
          <w:u w:val="none"/>
        </w:rPr>
        <w:t>安庆市第二人民医院</w:t>
      </w:r>
      <w:r>
        <w:rPr>
          <w:rFonts w:hint="eastAsia" w:ascii="宋体" w:hAnsi="宋体" w:eastAsia="宋体" w:cs="宋体"/>
          <w:sz w:val="21"/>
          <w:szCs w:val="21"/>
        </w:rPr>
        <w:t>本部和北院区</w:t>
      </w:r>
      <w:r>
        <w:rPr>
          <w:rFonts w:hint="eastAsia" w:ascii="宋体" w:hAnsi="宋体" w:eastAsia="宋体" w:cs="宋体"/>
          <w:color w:val="auto"/>
          <w:sz w:val="21"/>
          <w:szCs w:val="21"/>
          <w:u w:val="none"/>
          <w:lang w:val="en-US" w:eastAsia="zh-CN"/>
        </w:rPr>
        <w:t>提供服务期内的办公家具供货及配送服务</w:t>
      </w:r>
    </w:p>
    <w:p w14:paraId="46AEC8AA">
      <w:pPr>
        <w:numPr>
          <w:ilvl w:val="0"/>
          <w:numId w:val="1"/>
        </w:numPr>
        <w:spacing w:line="360" w:lineRule="auto"/>
        <w:ind w:left="437" w:leftChars="0"/>
        <w:outlineLvl w:val="1"/>
        <w:rPr>
          <w:rFonts w:hint="eastAsia" w:ascii="宋体" w:hAnsi="宋体" w:eastAsia="宋体"/>
          <w:b/>
          <w:color w:val="auto"/>
          <w:sz w:val="24"/>
          <w:szCs w:val="18"/>
          <w:highlight w:val="none"/>
        </w:rPr>
      </w:pPr>
      <w:bookmarkStart w:id="2" w:name="_Toc27920"/>
      <w:bookmarkStart w:id="3" w:name="_Toc13016"/>
      <w:r>
        <w:rPr>
          <w:rFonts w:hint="eastAsia" w:ascii="宋体" w:hAnsi="宋体" w:eastAsia="宋体"/>
          <w:b/>
          <w:color w:val="auto"/>
          <w:sz w:val="24"/>
          <w:szCs w:val="18"/>
          <w:highlight w:val="none"/>
        </w:rPr>
        <w:t>服务需求</w:t>
      </w:r>
      <w:bookmarkEnd w:id="2"/>
      <w:bookmarkEnd w:id="3"/>
    </w:p>
    <w:p w14:paraId="33EE04F1">
      <w:pPr>
        <w:pStyle w:val="7"/>
        <w:numPr>
          <w:ilvl w:val="0"/>
          <w:numId w:val="0"/>
        </w:numPr>
        <w:jc w:val="center"/>
        <w:rPr>
          <w:rFonts w:hint="eastAsia" w:ascii="宋体" w:hAnsi="宋体" w:eastAsia="宋体" w:cs="宋体"/>
          <w:b/>
          <w:bCs/>
          <w:color w:val="auto"/>
          <w:kern w:val="2"/>
          <w:sz w:val="21"/>
          <w:szCs w:val="21"/>
          <w:u w:val="none"/>
          <w:lang w:val="en-US" w:eastAsia="zh-CN" w:bidi="ar-SA"/>
        </w:rPr>
      </w:pPr>
      <w:r>
        <w:rPr>
          <w:rFonts w:hint="eastAsia" w:ascii="宋体" w:hAnsi="宋体" w:eastAsia="宋体" w:cs="宋体"/>
          <w:b/>
          <w:bCs/>
          <w:color w:val="auto"/>
          <w:kern w:val="2"/>
          <w:sz w:val="21"/>
          <w:szCs w:val="21"/>
          <w:u w:val="none"/>
          <w:lang w:val="en-US" w:eastAsia="zh-CN" w:bidi="ar-SA"/>
        </w:rPr>
        <w:t>《货物需求一览表》</w:t>
      </w:r>
    </w:p>
    <w:tbl>
      <w:tblPr>
        <w:tblStyle w:val="8"/>
        <w:tblpPr w:leftFromText="180" w:rightFromText="180" w:vertAnchor="text" w:horzAnchor="page" w:tblpX="1275" w:tblpY="125"/>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
        <w:gridCol w:w="1468"/>
        <w:gridCol w:w="1759"/>
        <w:gridCol w:w="570"/>
        <w:gridCol w:w="780"/>
        <w:gridCol w:w="1500"/>
        <w:gridCol w:w="3448"/>
      </w:tblGrid>
      <w:tr w14:paraId="03B3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5B53FF7">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bookmarkStart w:id="4" w:name="_Toc490682725"/>
            <w:bookmarkStart w:id="5" w:name="_Toc20068"/>
            <w:bookmarkStart w:id="6" w:name="_Toc22728"/>
            <w:bookmarkStart w:id="7" w:name="_Toc10379"/>
            <w:bookmarkStart w:id="8" w:name="_Toc7421"/>
            <w:bookmarkStart w:id="9" w:name="_Toc4843"/>
            <w:r>
              <w:rPr>
                <w:rFonts w:hint="eastAsia" w:ascii="宋体" w:hAnsi="宋体" w:cs="宋体"/>
                <w:b/>
                <w:bCs/>
                <w:i w:val="0"/>
                <w:iCs w:val="0"/>
                <w:color w:val="000000"/>
                <w:kern w:val="0"/>
                <w:sz w:val="21"/>
                <w:szCs w:val="21"/>
                <w:u w:val="none"/>
                <w:lang w:val="en-US" w:eastAsia="zh-CN" w:bidi="ar"/>
              </w:rPr>
              <w:t>序号</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3A8B28A">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货物名称</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63467BC">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规格尺寸（mm）</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5E05499">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551450">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FA3E03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单价限价</w:t>
            </w:r>
          </w:p>
          <w:p w14:paraId="3D8B0914">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39D9D993">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材质分析</w:t>
            </w:r>
          </w:p>
        </w:tc>
      </w:tr>
      <w:tr w14:paraId="426BF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7C7AA03">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718743D8">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木质双层床</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7A6AC52">
            <w:pPr>
              <w:keepNext w:val="0"/>
              <w:keepLines w:val="0"/>
              <w:widowControl/>
              <w:suppressLineNumbers w:val="0"/>
              <w:jc w:val="left"/>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2000*900*2000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029D643">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EFAE12">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1EDC487">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600</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55ED425E">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杂木</w:t>
            </w:r>
          </w:p>
        </w:tc>
      </w:tr>
      <w:tr w14:paraId="11F1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A4AAD5A">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5AADF19">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办公桌</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699B381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sz w:val="21"/>
                <w:szCs w:val="21"/>
                <w:highlight w:val="none"/>
                <w:u w:val="none"/>
                <w:lang w:val="en-US" w:eastAsia="zh-CN"/>
              </w:rPr>
              <w:t>1600*800*760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E2400F0">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sz w:val="21"/>
                <w:szCs w:val="21"/>
                <w:u w:val="none"/>
                <w:lang w:val="en-US" w:eastAsia="zh-CN"/>
              </w:rPr>
              <w:t>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29DA8F">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714350D">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800</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4F5871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贴面：采用木纹色三聚氰胺贴面，具有易清洗、防划痕等特点。</w:t>
            </w:r>
          </w:p>
          <w:p w14:paraId="6015BF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基材：刨花板，绿色环保产品甲醛释放量≤9mg/100g，符合E1级标准。</w:t>
            </w:r>
          </w:p>
          <w:p w14:paraId="0D9BF19D">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封边：2mmPVC胶边，</w:t>
            </w:r>
            <w:r>
              <w:rPr>
                <w:rFonts w:hint="eastAsia" w:ascii="宋体" w:hAnsi="宋体" w:eastAsia="宋体" w:cs="宋体"/>
                <w:i w:val="0"/>
                <w:iCs w:val="0"/>
                <w:color w:val="000000"/>
                <w:sz w:val="21"/>
                <w:szCs w:val="21"/>
                <w:u w:val="none"/>
                <w:lang w:val="en-US" w:eastAsia="zh-CN"/>
              </w:rPr>
              <w:t>国产</w:t>
            </w:r>
            <w:r>
              <w:rPr>
                <w:rFonts w:hint="eastAsia" w:ascii="宋体" w:hAnsi="宋体" w:eastAsia="宋体" w:cs="宋体"/>
                <w:i w:val="0"/>
                <w:iCs w:val="0"/>
                <w:color w:val="000000"/>
                <w:sz w:val="21"/>
                <w:szCs w:val="21"/>
                <w:u w:val="none"/>
              </w:rPr>
              <w:t>热深胶。</w:t>
            </w:r>
          </w:p>
        </w:tc>
      </w:tr>
      <w:tr w14:paraId="7C6F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E801B96">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3</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7165C81">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办公桌</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2E05F98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1400*700*760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8293C79">
            <w:pPr>
              <w:keepNext w:val="0"/>
              <w:keepLines w:val="0"/>
              <w:widowControl/>
              <w:suppressLineNumbers w:val="0"/>
              <w:jc w:val="center"/>
              <w:textAlignment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77B801">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EFF9735">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480</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69FCA4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贴面：采用木纹色三聚氰胺贴面，具有易清洗、防划痕等特点。</w:t>
            </w:r>
          </w:p>
          <w:p w14:paraId="13A4C7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基材：刨花板，绿色环保产品甲醛释放量≤9mg/100g，符合E1级标准。</w:t>
            </w:r>
          </w:p>
          <w:p w14:paraId="128B1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封边：2mmPVC胶边，</w:t>
            </w:r>
            <w:r>
              <w:rPr>
                <w:rFonts w:hint="eastAsia" w:ascii="宋体" w:hAnsi="宋体" w:eastAsia="宋体" w:cs="宋体"/>
                <w:i w:val="0"/>
                <w:iCs w:val="0"/>
                <w:color w:val="000000"/>
                <w:sz w:val="21"/>
                <w:szCs w:val="21"/>
                <w:u w:val="none"/>
                <w:lang w:val="en-US" w:eastAsia="zh-CN"/>
              </w:rPr>
              <w:t>国产</w:t>
            </w:r>
            <w:r>
              <w:rPr>
                <w:rFonts w:hint="eastAsia" w:ascii="宋体" w:hAnsi="宋体" w:eastAsia="宋体" w:cs="宋体"/>
                <w:i w:val="0"/>
                <w:iCs w:val="0"/>
                <w:color w:val="000000"/>
                <w:sz w:val="21"/>
                <w:szCs w:val="21"/>
                <w:u w:val="none"/>
              </w:rPr>
              <w:t>热深胶。</w:t>
            </w:r>
          </w:p>
        </w:tc>
      </w:tr>
      <w:tr w14:paraId="1447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CC35719">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CB9F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办公桌 </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27718841">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1200*600*760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B8916E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98027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EAA4DB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380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0D8D5E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贴面：采用木纹色三聚氰胺贴面，具有易清洗、防划痕等特点。</w:t>
            </w:r>
          </w:p>
          <w:p w14:paraId="6F631C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基材：刨花板，绿色环保产品甲醛释放量≤9mg/100g，符合E1级标准。 </w:t>
            </w:r>
          </w:p>
          <w:p w14:paraId="66783F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封边：2mmPVC胶边，</w:t>
            </w:r>
            <w:r>
              <w:rPr>
                <w:rFonts w:hint="eastAsia" w:ascii="宋体" w:hAnsi="宋体" w:eastAsia="宋体" w:cs="宋体"/>
                <w:i w:val="0"/>
                <w:iCs w:val="0"/>
                <w:color w:val="000000"/>
                <w:sz w:val="21"/>
                <w:szCs w:val="21"/>
                <w:u w:val="none"/>
                <w:lang w:val="en-US" w:eastAsia="zh-CN"/>
              </w:rPr>
              <w:t>国产</w:t>
            </w:r>
            <w:r>
              <w:rPr>
                <w:rFonts w:hint="eastAsia" w:ascii="宋体" w:hAnsi="宋体" w:eastAsia="宋体" w:cs="宋体"/>
                <w:i w:val="0"/>
                <w:iCs w:val="0"/>
                <w:color w:val="000000"/>
                <w:sz w:val="21"/>
                <w:szCs w:val="21"/>
                <w:u w:val="none"/>
              </w:rPr>
              <w:t>热深胶。</w:t>
            </w:r>
          </w:p>
        </w:tc>
      </w:tr>
      <w:tr w14:paraId="09B9B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C8A906B">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3AA9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网椅</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0BDDE6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常规</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BD98CD7">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363550">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C7AEBA6">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130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7F5175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面料：采用专用阻燃网布，椅背采</w:t>
            </w:r>
          </w:p>
          <w:p w14:paraId="56E0E4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用网状面料。 </w:t>
            </w:r>
          </w:p>
          <w:p w14:paraId="52627F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泡绵：≥35kg/m3阻燃高密度高回弹泡棉，反复坐压不变形、不塌陷，防火性能测试达到国家标准，阻燃性能良好。</w:t>
            </w:r>
          </w:p>
          <w:p w14:paraId="3FB6DC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脚架：钢制弓形脚架，壁厚大于2mm。</w:t>
            </w:r>
          </w:p>
        </w:tc>
      </w:tr>
      <w:tr w14:paraId="0F3D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18C00E8">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BE9AB8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手术圆凳</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4D5C9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常规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8F589C4">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3EE05A">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71FA7E6">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65</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1F8F5F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1、面料：西皮，经液态浸色及防潮、防污等工艺处理，皮面更加柔软舒适。</w:t>
            </w:r>
          </w:p>
          <w:p w14:paraId="20FD1C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2、辅料：采用高密度海绵。</w:t>
            </w:r>
          </w:p>
          <w:p w14:paraId="11D82E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、脚架：钢质。</w:t>
            </w:r>
          </w:p>
        </w:tc>
      </w:tr>
      <w:tr w14:paraId="3CA9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4EE3C79">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9751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3人</w:t>
            </w:r>
            <w:r>
              <w:rPr>
                <w:rFonts w:hint="eastAsia" w:ascii="宋体" w:hAnsi="宋体" w:eastAsia="宋体" w:cs="宋体"/>
                <w:i w:val="0"/>
                <w:iCs w:val="0"/>
                <w:color w:val="000000"/>
                <w:sz w:val="21"/>
                <w:szCs w:val="21"/>
                <w:u w:val="none"/>
              </w:rPr>
              <w:t>机场椅</w:t>
            </w: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含靠背</w:t>
            </w:r>
            <w:r>
              <w:rPr>
                <w:rFonts w:hint="eastAsia" w:ascii="宋体" w:hAnsi="宋体" w:cs="宋体"/>
                <w:i w:val="0"/>
                <w:iCs w:val="0"/>
                <w:color w:val="000000"/>
                <w:sz w:val="21"/>
                <w:szCs w:val="21"/>
                <w:u w:val="none"/>
                <w:lang w:eastAsia="zh-CN"/>
              </w:rPr>
              <w:t>）</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20F366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1700*900*750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31655C3">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组</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A12EA47">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E7BBE6C">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750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56AAB6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、铝合金扶手脚；</w:t>
            </w:r>
          </w:p>
          <w:p w14:paraId="722E97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、不锈钢座板，厚度1.5mm。</w:t>
            </w:r>
          </w:p>
          <w:p w14:paraId="22BB49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、皮质坐垫、靠背。</w:t>
            </w:r>
          </w:p>
        </w:tc>
      </w:tr>
      <w:tr w14:paraId="4D2C5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5EB175F">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785DE3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 xml:space="preserve">木方凳 </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24DA16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常规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C9A1137">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8680415">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8355AA7">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0C94D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木材质</w:t>
            </w:r>
          </w:p>
        </w:tc>
      </w:tr>
      <w:tr w14:paraId="2BB4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38A4177">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C603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转椅</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F13EE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常规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178B16D">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7D525F">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4222012">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260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56EB79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面料：采用家具专用阻燃网布，椅背彩用网状面料。 </w:t>
            </w:r>
          </w:p>
          <w:p w14:paraId="0BF94E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泡绵：≥35kg/m3阻燃高密度高回弹泡棉，反复坐压不变形、不塌陷，防火性能测试达到国家标准，阻燃性能良好。</w:t>
            </w:r>
          </w:p>
          <w:p w14:paraId="3325E1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脚架：钢制弓形脚架，壁厚大于2mm。</w:t>
            </w:r>
          </w:p>
        </w:tc>
      </w:tr>
      <w:tr w14:paraId="321A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8560937">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42A1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班台 </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5B9E1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1800*900*760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7B5D408">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3796A1">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6B42212">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highlight w:val="none"/>
                <w:u w:val="none"/>
                <w:lang w:val="en-US" w:eastAsia="zh-CN"/>
              </w:rPr>
              <w:t>1600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719A0F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面材：0.6mm级胡桃木皮饰面，实木封边；基材：采用优质绿色环保（E1级）中密度纤维板，经过防虫、防腐处理，各项技术指标均达到</w:t>
            </w:r>
            <w:r>
              <w:rPr>
                <w:rFonts w:hint="eastAsia" w:ascii="宋体" w:hAnsi="宋体" w:eastAsia="宋体" w:cs="宋体"/>
                <w:i w:val="0"/>
                <w:iCs w:val="0"/>
                <w:color w:val="000000"/>
                <w:sz w:val="21"/>
                <w:szCs w:val="21"/>
                <w:u w:val="none"/>
                <w:lang w:val="en-US" w:eastAsia="zh-CN"/>
              </w:rPr>
              <w:t>国家</w:t>
            </w:r>
            <w:r>
              <w:rPr>
                <w:rFonts w:hint="eastAsia" w:ascii="宋体" w:hAnsi="宋体" w:eastAsia="宋体" w:cs="宋体"/>
                <w:i w:val="0"/>
                <w:iCs w:val="0"/>
                <w:color w:val="000000"/>
                <w:sz w:val="21"/>
                <w:szCs w:val="21"/>
                <w:u w:val="none"/>
              </w:rPr>
              <w:t>标准。木材经防虫、防潮、防腐及三次烘干蒸发处理，木材干燥低于9%的含水率</w:t>
            </w:r>
          </w:p>
        </w:tc>
      </w:tr>
      <w:tr w14:paraId="3CDC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34D510E">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3975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电脑椅</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4890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常规</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9BD1964">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D8FDA03">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1D3A9ED">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450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2CF2C5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1、面料：选用网布，经液态浸色及防潮、防污等工艺处理，网面更加柔软舒适。</w:t>
            </w:r>
          </w:p>
          <w:p w14:paraId="1795A5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2、辅料：采用高密度海绵。</w:t>
            </w:r>
          </w:p>
          <w:p w14:paraId="602F4E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3、脚架：钢质。</w:t>
            </w:r>
          </w:p>
        </w:tc>
      </w:tr>
      <w:tr w14:paraId="2DB0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268608C">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B950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文件柜 </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4BACD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1800*850*390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090E82B">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A03FBC">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474936C">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480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0A207C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、国产优质冷轧钢板，厚度0.5mm。</w:t>
            </w:r>
          </w:p>
          <w:p w14:paraId="677B41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、国产优质五金配件。</w:t>
            </w:r>
          </w:p>
          <w:p w14:paraId="37E5B2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、表面喷塑处理</w:t>
            </w:r>
          </w:p>
        </w:tc>
      </w:tr>
      <w:tr w14:paraId="74BD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28C1C4E">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760EC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五节档案柜 </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E7AFA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2050*850*390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6573FC6">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80ADCEE">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557CDD2">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550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736DEB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、国产优质冷轧钢板，厚度0.6mm。</w:t>
            </w:r>
          </w:p>
          <w:p w14:paraId="79B76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、国产优质五金配件。</w:t>
            </w:r>
          </w:p>
          <w:p w14:paraId="2A2F33BB">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、表面喷塑处理</w:t>
            </w:r>
          </w:p>
        </w:tc>
      </w:tr>
      <w:tr w14:paraId="1C7F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1D6ABA4">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69A2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三门衣柜</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D3967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2000*900*450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805D854">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7FAE8A">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DD6B5BF">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750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07B2B06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2"/>
                <w:sz w:val="21"/>
                <w:szCs w:val="21"/>
                <w:lang w:val="en-US" w:eastAsia="zh-CN" w:bidi="ar-SA"/>
              </w:rPr>
              <w:t>1、</w:t>
            </w:r>
            <w:r>
              <w:rPr>
                <w:rFonts w:hint="eastAsia" w:ascii="宋体" w:hAnsi="宋体" w:eastAsia="宋体" w:cs="宋体"/>
                <w:i w:val="0"/>
                <w:iCs w:val="0"/>
                <w:color w:val="000000"/>
                <w:sz w:val="21"/>
                <w:szCs w:val="21"/>
                <w:u w:val="none"/>
              </w:rPr>
              <w:t xml:space="preserve">国产优质冷轧钢板，厚度0.5mm。 </w:t>
            </w:r>
          </w:p>
          <w:p w14:paraId="3B1A7F5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、国产优质五金配件。</w:t>
            </w:r>
          </w:p>
          <w:p w14:paraId="23B4624B">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、表面喷塑处理。</w:t>
            </w:r>
          </w:p>
        </w:tc>
      </w:tr>
      <w:tr w14:paraId="5A6D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9EB2AAD">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8CC8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办公椅</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29E3F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常规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9FFDB4A">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57D240C">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0D557FE">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160</w:t>
            </w:r>
          </w:p>
        </w:tc>
        <w:tc>
          <w:tcPr>
            <w:tcW w:w="3448" w:type="dxa"/>
            <w:tcBorders>
              <w:top w:val="single" w:color="000000" w:sz="4" w:space="0"/>
              <w:left w:val="single" w:color="000000" w:sz="4" w:space="0"/>
              <w:bottom w:val="single" w:color="000000" w:sz="4" w:space="0"/>
              <w:right w:val="single" w:color="000000" w:sz="4" w:space="0"/>
            </w:tcBorders>
            <w:noWrap/>
            <w:vAlign w:val="center"/>
          </w:tcPr>
          <w:p w14:paraId="2F96078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全实木材质</w:t>
            </w:r>
          </w:p>
        </w:tc>
      </w:tr>
      <w:bookmarkEnd w:id="4"/>
      <w:bookmarkEnd w:id="5"/>
      <w:bookmarkEnd w:id="6"/>
      <w:bookmarkEnd w:id="7"/>
      <w:bookmarkEnd w:id="8"/>
      <w:bookmarkEnd w:id="9"/>
    </w:tbl>
    <w:p w14:paraId="649303C7">
      <w:pPr>
        <w:numPr>
          <w:ilvl w:val="0"/>
          <w:numId w:val="0"/>
        </w:numPr>
        <w:spacing w:line="360" w:lineRule="auto"/>
        <w:outlineLvl w:val="1"/>
        <w:rPr>
          <w:rFonts w:hint="eastAsia" w:ascii="宋体" w:hAnsi="宋体" w:eastAsia="宋体"/>
          <w:b/>
          <w:color w:val="auto"/>
          <w:sz w:val="24"/>
          <w:szCs w:val="18"/>
          <w:highlight w:val="none"/>
          <w:lang w:val="en-US" w:eastAsia="zh-CN"/>
        </w:rPr>
      </w:pPr>
    </w:p>
    <w:p w14:paraId="7BF25FD8">
      <w:pPr>
        <w:numPr>
          <w:ilvl w:val="0"/>
          <w:numId w:val="0"/>
        </w:numPr>
        <w:spacing w:line="360" w:lineRule="auto"/>
        <w:ind w:firstLine="482" w:firstLineChars="200"/>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四、</w:t>
      </w:r>
      <w:r>
        <w:rPr>
          <w:rFonts w:hint="eastAsia" w:ascii="宋体" w:hAnsi="宋体" w:eastAsia="宋体"/>
          <w:b/>
          <w:color w:val="auto"/>
          <w:sz w:val="24"/>
          <w:szCs w:val="18"/>
          <w:highlight w:val="none"/>
        </w:rPr>
        <w:t>报价要求</w:t>
      </w:r>
    </w:p>
    <w:p w14:paraId="06C73497">
      <w:pPr>
        <w:pStyle w:val="7"/>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1.本项目最高投标限价为《货物需求一览表》的单价限价*100%。</w:t>
      </w:r>
    </w:p>
    <w:p w14:paraId="1F6878D6">
      <w:pPr>
        <w:pStyle w:val="7"/>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ascii="宋体" w:hAnsi="宋体" w:eastAsia="宋体" w:cs="Times New Roman"/>
          <w:szCs w:val="21"/>
          <w:lang w:val="en-US" w:eastAsia="zh-CN"/>
        </w:rPr>
        <w:t>2.投标人按费率进行报价，中标人单品货物价格计算方式如下：单品货物的单价限价×中标费率=单品货物中标单价，单品货物中标单价即为单品货物合同结算单价；投标人应充分考虑合同期内原材料市场价格波动等风险，履约期限内不得以供货市场价格上涨、物价指数上涨等理由增加费用。</w:t>
      </w:r>
    </w:p>
    <w:p w14:paraId="539E97BE">
      <w:pPr>
        <w:spacing w:line="360" w:lineRule="auto"/>
        <w:ind w:firstLine="437"/>
        <w:outlineLvl w:val="1"/>
        <w:rPr>
          <w:rFonts w:hint="default" w:eastAsia="宋体"/>
          <w:color w:val="auto"/>
          <w:highlight w:val="none"/>
          <w:lang w:val="en-US" w:eastAsia="zh-CN"/>
        </w:rPr>
      </w:pPr>
      <w:bookmarkStart w:id="10" w:name="_Toc18794"/>
      <w:bookmarkStart w:id="11" w:name="_Toc8283"/>
      <w:r>
        <w:rPr>
          <w:rFonts w:hint="eastAsia" w:ascii="宋体" w:hAnsi="宋体" w:eastAsia="宋体"/>
          <w:b/>
          <w:color w:val="auto"/>
          <w:sz w:val="24"/>
          <w:szCs w:val="18"/>
          <w:highlight w:val="none"/>
        </w:rPr>
        <w:t>五、其他要求</w:t>
      </w:r>
      <w:bookmarkEnd w:id="10"/>
      <w:bookmarkEnd w:id="11"/>
    </w:p>
    <w:p w14:paraId="687FB90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Cs w:val="21"/>
        </w:rPr>
      </w:pPr>
      <w:r>
        <w:rPr>
          <w:rFonts w:hint="eastAsia" w:ascii="宋体" w:hAnsi="宋体"/>
          <w:color w:val="auto"/>
          <w:szCs w:val="21"/>
          <w:highlight w:val="none"/>
        </w:rPr>
        <w:t xml:space="preserve"> </w:t>
      </w:r>
      <w:r>
        <w:rPr>
          <w:rFonts w:hint="eastAsia" w:ascii="宋体" w:hAnsi="宋体"/>
          <w:szCs w:val="21"/>
        </w:rPr>
        <w:t>1、因品种较多，品种规格等参数繁杂，部分表述不够清晰的参照或优于招标人现使用物资质量、规格，所有投标人可自行前往招标人现场查看，了解招标品种的具体规格、现场货物质量、供货及摆放要求等。投标人应认真对本项目服务需求内容进行现场踏勘，对采购需求、质量要求、现场摆放要求等因素，做出理性的判断和估价。中标后签订合同时和供货过程中，投标人不得以不了解或不完全了解招标相关内容及要求等情况为由，提出任何形式的增加费用或索赔的要求。</w:t>
      </w:r>
    </w:p>
    <w:p w14:paraId="5997A7FB">
      <w:pPr>
        <w:pStyle w:val="7"/>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szCs w:val="21"/>
        </w:rPr>
      </w:pPr>
      <w:r>
        <w:rPr>
          <w:rFonts w:hint="eastAsia" w:ascii="宋体" w:hAnsi="宋体" w:eastAsia="宋体" w:cs="Times New Roman"/>
          <w:kern w:val="2"/>
          <w:sz w:val="21"/>
          <w:szCs w:val="21"/>
          <w:lang w:val="en-US" w:eastAsia="zh-CN" w:bidi="ar-SA"/>
        </w:rPr>
        <w:t>2、质</w:t>
      </w:r>
      <w:r>
        <w:rPr>
          <w:rFonts w:hint="eastAsia" w:ascii="宋体" w:hAnsi="宋体"/>
          <w:szCs w:val="21"/>
        </w:rPr>
        <w:t>量保证：中标方提供的货物必须完全符合国家规定的质量标准和相关行业标准，均为厂家全新、原装、正宗产品，并完全符合招标文件规定的质量、规格和性能的要求，保证其货物在正确安装、正常使用和保养条件下，在其使用寿命期内应具有满意的性能。</w:t>
      </w:r>
    </w:p>
    <w:p w14:paraId="7D3CE4B8">
      <w:pPr>
        <w:pStyle w:val="7"/>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、供货要求：</w:t>
      </w:r>
    </w:p>
    <w:p w14:paraId="3556E4AE">
      <w:pPr>
        <w:widowControl/>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.1中标人</w:t>
      </w:r>
      <w:r>
        <w:rPr>
          <w:rFonts w:hint="eastAsia" w:ascii="宋体" w:hAnsi="宋体"/>
          <w:szCs w:val="21"/>
          <w:lang w:val="en-US" w:eastAsia="zh-Hans"/>
        </w:rPr>
        <w:t>需</w:t>
      </w:r>
      <w:r>
        <w:rPr>
          <w:rFonts w:hint="eastAsia" w:ascii="宋体" w:hAnsi="宋体"/>
          <w:szCs w:val="21"/>
        </w:rPr>
        <w:t>根据招标人通知的品种和数量按计划送货，送货时间原则上不得超过3日历天；零星供货，随要随送，送货时间最长不得超过2小时，并按照招标人要求送至指定地点，负责运输、上架，摆放整齐。</w:t>
      </w:r>
    </w:p>
    <w:p w14:paraId="53AE139D">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.2中标方根据招标人采购计划进行供货，不允许超计划供货，超出计划的数量，招标人不予验收入库，由中标方无条件带回。</w:t>
      </w:r>
    </w:p>
    <w:p w14:paraId="19DCB766">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.3中标人所投的品牌货物在使用过程中出现质量和使用问题，招标人有权要求更换，直至招标人满意，且不再另行支付任何费用。</w:t>
      </w:r>
    </w:p>
    <w:p w14:paraId="709DDA7D">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、验收入库：</w:t>
      </w:r>
    </w:p>
    <w:p w14:paraId="1AE172C5">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 xml:space="preserve">.1货物到场，由招标人库管和采购进行货物验收，并由招标人采购或库管签字确认后验收入库。若中标方所供商品存在使用和质量问题，招标人有权拒收，中标方须在2个工作日内无偿更换，直至招标人认可，且不再另行支付任何费用。  </w:t>
      </w:r>
    </w:p>
    <w:p w14:paraId="64C3DA6C">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2中标方应对由于货物设计、工艺或材料的缺陷而产生的故障负责，如果货物的质量或规格与合同不符，或证实货物是有缺陷的，包括潜在的缺陷或使用不符合要求的材料等，招标人有权向中标方提出补救措施或索赔，直至招标人认可为止。</w:t>
      </w:r>
    </w:p>
    <w:p w14:paraId="051942F2">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 xml:space="preserve">.3如发现中标方以次充好、不按时供货或造成招标人使用科室投诉的，每发现一次扣罚中标方500元；影响招标人正常医疗秩序的，每发现一次扣罚1000元；造成严重后果，追究相应的法律责任，并附带承担由此造成的损失，终止合同视为中标人违约，同时履约保证金不予退还。 </w:t>
      </w:r>
    </w:p>
    <w:p w14:paraId="0D72B713">
      <w:pPr>
        <w:widowControl/>
        <w:shd w:val="clear" w:color="auto" w:fill="auto"/>
        <w:spacing w:line="500" w:lineRule="exact"/>
        <w:ind w:firstLine="420"/>
        <w:jc w:val="left"/>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、服务年限：自合同签订之日起1年。服务期满后，经招标人年度考核分值达80分（含）及以上可续签合同</w:t>
      </w:r>
      <w:r>
        <w:rPr>
          <w:rFonts w:hint="eastAsia" w:ascii="宋体" w:hAnsi="宋体"/>
          <w:szCs w:val="21"/>
          <w:lang w:eastAsia="zh-CN"/>
        </w:rPr>
        <w:t>，</w:t>
      </w:r>
      <w:r>
        <w:rPr>
          <w:rFonts w:hint="eastAsia" w:ascii="宋体" w:hAnsi="宋体"/>
          <w:szCs w:val="21"/>
          <w:lang w:val="en-US" w:eastAsia="zh-CN"/>
        </w:rPr>
        <w:t>续签不超过两次。</w:t>
      </w:r>
    </w:p>
    <w:p w14:paraId="19CEC003">
      <w:pPr>
        <w:widowControl/>
        <w:shd w:val="clear" w:color="auto" w:fill="auto"/>
        <w:spacing w:line="500" w:lineRule="exact"/>
        <w:ind w:firstLine="420"/>
        <w:jc w:val="left"/>
        <w:rPr>
          <w:rFonts w:hint="eastAsia" w:ascii="宋体" w:hAnsi="宋体"/>
          <w:b/>
          <w:bCs/>
          <w:szCs w:val="21"/>
          <w:highlight w:val="cyan"/>
          <w:u w:val="single"/>
        </w:rPr>
      </w:pPr>
      <w:r>
        <w:rPr>
          <w:rFonts w:hint="eastAsia" w:ascii="宋体" w:hAnsi="宋体"/>
          <w:b/>
          <w:bCs/>
          <w:szCs w:val="21"/>
          <w:highlight w:val="cyan"/>
          <w:u w:val="single"/>
          <w:lang w:val="en-US" w:eastAsia="zh-CN"/>
        </w:rPr>
        <w:t>6</w:t>
      </w:r>
      <w:r>
        <w:rPr>
          <w:rFonts w:hint="eastAsia" w:ascii="宋体" w:hAnsi="宋体"/>
          <w:b/>
          <w:bCs/>
          <w:szCs w:val="21"/>
          <w:highlight w:val="cyan"/>
          <w:u w:val="single"/>
        </w:rPr>
        <w:t>、投标单位</w:t>
      </w:r>
      <w:r>
        <w:rPr>
          <w:rFonts w:hint="eastAsia" w:ascii="宋体" w:hAnsi="宋体"/>
          <w:b/>
          <w:bCs/>
          <w:szCs w:val="21"/>
          <w:highlight w:val="cyan"/>
          <w:u w:val="single"/>
          <w:lang w:val="en-US" w:eastAsia="zh-CN"/>
        </w:rPr>
        <w:t>投标文件内</w:t>
      </w:r>
      <w:r>
        <w:rPr>
          <w:rFonts w:hint="eastAsia" w:ascii="宋体" w:hAnsi="宋体"/>
          <w:b/>
          <w:bCs/>
          <w:szCs w:val="21"/>
          <w:highlight w:val="cyan"/>
          <w:u w:val="single"/>
        </w:rPr>
        <w:t>必须有完善的售后服务体系，确保招标人物资有问题或继续送货物资随要随送，投标时投标文件中提供一名联系人员姓名、联系方式。</w:t>
      </w:r>
    </w:p>
    <w:p w14:paraId="2CD1520C">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7</w:t>
      </w:r>
      <w:r>
        <w:rPr>
          <w:rFonts w:hint="eastAsia" w:ascii="宋体" w:hAnsi="宋体"/>
          <w:szCs w:val="21"/>
        </w:rPr>
        <w:t>、生产和送货、上架等一切过程中，一切安全责任均由中标人承担，招标人不承担任何连带责任，且因中标人原因造成招标人及第三方损失的，招标人有权追究中标人经济和法律责任。</w:t>
      </w:r>
    </w:p>
    <w:p w14:paraId="33E894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BC639"/>
    <w:multiLevelType w:val="singleLevel"/>
    <w:tmpl w:val="38BBC63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C41BD"/>
    <w:rsid w:val="49BC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pPr>
      <w:tabs>
        <w:tab w:val="left" w:pos="567"/>
      </w:tabs>
      <w:spacing w:before="120" w:line="22" w:lineRule="atLeast"/>
    </w:pPr>
    <w:rPr>
      <w:rFonts w:ascii="宋体" w:hAnsi="宋体"/>
      <w:sz w:val="24"/>
    </w:rPr>
  </w:style>
  <w:style w:type="paragraph" w:styleId="4">
    <w:name w:val="Body Text Indent"/>
    <w:basedOn w:val="1"/>
    <w:next w:val="5"/>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Plain Text"/>
    <w:basedOn w:val="1"/>
    <w:uiPriority w:val="0"/>
    <w:rPr>
      <w:rFonts w:ascii="宋体" w:hAnsi="Courier New"/>
      <w:szCs w:val="20"/>
    </w:rPr>
  </w:style>
  <w:style w:type="paragraph" w:styleId="7">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2025-08-11T08:44:00Z</dcterms:created>
  <dc:creator>BLUE</dc:creator>
  <cp:lastModifiedBy>BLUE</cp:lastModifiedBy>
  <dcterms:modified xsi:type="dcterms:W3CDTF">2025-08-11T08:44:37Z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68AE1DF2999D465F8940D694638C55EB_11</vt:lpwstr>
  </property>
  <property fmtid="{D5CDD505-2E9C-101B-9397-08002B2CF9AE}" pid="4" name="KSOTemplateDocerSaveRecord">
    <vt:lpwstr>eyJoZGlkIjoiYTJjYjZjNWUwNmUwOTY3ZTE3YzZhZmNmOWMyOGYxNTgiLCJ1c2VySWQiOiI2MzQ3MTk0ODQifQ==</vt:lpwstr>
  </property>
</Properties>
</file>